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color w:val="000000"/>
          <w:sz w:val="46"/>
        </w:rPr>
        <w:t>Klauzule formularza i zgoda na wizerunek</w:t>
      </w:r>
    </w:p>
    <w:p>
      <w:pPr>
        <w:spacing w:after="240"/>
      </w:pPr>
      <w:r>
        <w:rPr>
          <w:rFonts w:ascii="Calibri" w:hAnsi="Calibri"/>
          <w:color w:val="5A5A5A"/>
          <w:sz w:val="24"/>
        </w:rPr>
        <w:t>Gotowe teksty wdrożeniowe dla nallipop.pl oraz wydarzeń Nallipop</w:t>
      </w:r>
    </w:p>
    <w:p>
      <w:pPr>
        <w:tabs>
          <w:tab w:pos="4536" w:val="left"/>
        </w:tabs>
        <w:spacing w:after="60"/>
      </w:pPr>
      <w:r>
        <w:rPr>
          <w:b/>
          <w:sz w:val="19"/>
        </w:rPr>
        <w:t>Usługodawca / administrator</w:t>
      </w:r>
      <w:r>
        <w:tab/>
      </w:r>
      <w:r>
        <w:rPr>
          <w:sz w:val="19"/>
        </w:rPr>
        <w:t>KamaLogic Kamil Tosnowiec</w:t>
      </w:r>
    </w:p>
    <w:p>
      <w:pPr>
        <w:tabs>
          <w:tab w:pos="4536" w:val="left"/>
        </w:tabs>
        <w:spacing w:after="60"/>
      </w:pPr>
      <w:r>
        <w:rPr>
          <w:b/>
          <w:sz w:val="19"/>
        </w:rPr>
        <w:t>Marka</w:t>
      </w:r>
      <w:r>
        <w:tab/>
      </w:r>
      <w:r>
        <w:rPr>
          <w:sz w:val="19"/>
        </w:rPr>
        <w:t>Nallipop</w:t>
      </w:r>
    </w:p>
    <w:p>
      <w:pPr>
        <w:tabs>
          <w:tab w:pos="4536" w:val="left"/>
        </w:tabs>
        <w:spacing w:after="60"/>
      </w:pPr>
      <w:r>
        <w:rPr>
          <w:b/>
          <w:sz w:val="19"/>
        </w:rPr>
        <w:t>Data aktualizacji</w:t>
      </w:r>
      <w:r>
        <w:tab/>
      </w:r>
      <w:r>
        <w:rPr>
          <w:sz w:val="19"/>
        </w:rPr>
        <w:t>11 sierpnia 2026 r.</w:t>
      </w:r>
    </w:p>
    <w:p>
      <w:pPr>
        <w:spacing w:after="40"/>
      </w:pPr>
    </w:p>
    <w:p>
      <w:pPr>
        <w:spacing w:before="100" w:after="180"/>
        <w:ind w:left="173" w:right="173"/>
        <w:shd w:fill="F2F4F7"/>
      </w:pPr>
      <w:r>
        <w:rPr>
          <w:b/>
        </w:rPr>
        <w:t xml:space="preserve">Rekomendacja: </w:t>
      </w:r>
      <w:r>
        <w:t>zgodę na wizerunek zbieraj po potwierdzeniu wydarzenia, a nie w formularzu pierwszego zapytania. Musi dotyczyć konkretnego dziecka, wydarzenia i kanałów publikacji.</w:t>
      </w:r>
    </w:p>
    <w:p>
      <w:pPr>
        <w:pStyle w:val="Heading1"/>
      </w:pPr>
      <w:r>
        <w:t>A. Teksty pod formularzem zapytania</w:t>
      </w:r>
    </w:p>
    <w:p>
      <w:pPr>
        <w:pStyle w:val="Heading2"/>
      </w:pPr>
      <w:r>
        <w:t>1. Obowiązkowe potwierdzenie zapoznania się</w:t>
      </w:r>
    </w:p>
    <w:p>
      <w:pPr>
        <w:spacing w:after="140"/>
        <w:ind w:left="259" w:hanging="259"/>
      </w:pPr>
      <w:r>
        <w:rPr>
          <w:rFonts w:ascii="DejaVu Sans" w:hAnsi="DejaVu Sans"/>
        </w:rPr>
        <w:t xml:space="preserve">☐ </w:t>
      </w:r>
      <w:r>
        <w:t>Zapoznałam/-em się z Regulaminem oraz Polityką prywatności. Rozumiem, że wysłanie formularza stanowi jedynie zapytanie i nie oznacza rezerwacji terminu ani zawarcia umowy.</w:t>
      </w:r>
    </w:p>
    <w:p>
      <w:r>
        <w:t>Pole obowiązkowe. Wyrażenie zgody na przetwarzanie zwykłych danych z zapytania nie jest potrzebne – podstawą jest podjęcie działań na żądanie osoby przed ewentualnym zawarciem umowy. Checkbox potwierdza przekazanie dokumentów, a nie zastępuje podstawy prawnej.</w:t>
      </w:r>
    </w:p>
    <w:p>
      <w:pPr>
        <w:pStyle w:val="Heading2"/>
      </w:pPr>
      <w:r>
        <w:t>2. Krótka klauzula informacyjna pod przyciskiem</w:t>
      </w:r>
    </w:p>
    <w:p>
      <w:r>
        <w:t>Administratorem danych jest KamaLogic Kamil Tosnowiec, ul. Nadrzeczna 7, 05-840 Krosna-Parcela, NIP 5342671266. Dane wykorzystamy, aby odpowiedzieć na zapytanie i przygotować ofertę. Podanie danych kontaktowych jest dobrowolne, ale konieczne do udzielenia odpowiedzi. Szczegóły dotyczące odbiorców, okresów przechowywania i praw znajdują się w Polityce prywatności. Kontakt: animacje@nallipop.pl.</w:t>
      </w:r>
    </w:p>
    <w:p>
      <w:pPr>
        <w:pStyle w:val="Heading2"/>
      </w:pPr>
      <w:r>
        <w:t>3. Ostrzeżenie przy polu „Uwagi”</w:t>
      </w:r>
    </w:p>
    <w:p>
      <w:r>
        <w:t>Nie wpisuj tutaj danych o zdrowiu dzieci, diagnoz ani innych informacji szczególnie chronionych. Informacje potrzebne dla bezpieczeństwa ustalimy odrębnie po potwierdzeniu rezerwacji.</w:t>
      </w:r>
    </w:p>
    <w:p>
      <w:r>
        <w:br w:type="page"/>
      </w:r>
    </w:p>
    <w:p>
      <w:pPr>
        <w:pStyle w:val="Heading1"/>
      </w:pPr>
      <w:r>
        <w:t>B. Formularz zgody rodzica lub opiekuna na wizerunek</w:t>
      </w:r>
    </w:p>
    <w:p>
      <w:r>
        <w:t>Imię i nazwisko rodzica/opiekuna: ........................................................................................................</w:t>
      </w:r>
    </w:p>
    <w:p>
      <w:r>
        <w:t>Imię dziecka: ........................................................................................................................................</w:t>
      </w:r>
    </w:p>
    <w:p>
      <w:r>
        <w:t>Wydarzenie, data i miejsce: ..................................................................................................................</w:t>
      </w:r>
    </w:p>
    <w:p>
      <w:r>
        <w:t>Organizator wydarzenia: ........................................................................................................................</w:t>
      </w:r>
    </w:p>
    <w:p>
      <w:r>
        <w:t>Oświadczam, że jestem rodzicem lub opiekunem prawnym wskazanego dziecka i mogę decydować o rozpowszechnianiu jego wizerunku. Wyrażam dobrowolną i nieodpłatną zgodę na utrwalanie wizerunku dziecka podczas wskazanego wydarzenia w formie fotografii i krótkich nagrań oraz na jego publikację przez KamaLogic Kamil Tosnowiec, markę Nallipop, w zaznaczonych poniżej kanałach w celu prezentowania i promowania usług Nallipop:</w:t>
      </w:r>
    </w:p>
    <w:p>
      <w:pPr>
        <w:spacing w:after="140"/>
        <w:ind w:left="259" w:hanging="259"/>
      </w:pPr>
      <w:r>
        <w:rPr>
          <w:rFonts w:ascii="DejaVu Sans" w:hAnsi="DejaVu Sans"/>
        </w:rPr>
        <w:t xml:space="preserve">☐ </w:t>
      </w:r>
      <w:r>
        <w:t>Facebook – oficjalny profil Nallipop</w:t>
      </w:r>
    </w:p>
    <w:p>
      <w:pPr>
        <w:spacing w:after="140"/>
        <w:ind w:left="259" w:hanging="259"/>
      </w:pPr>
      <w:r>
        <w:rPr>
          <w:rFonts w:ascii="DejaVu Sans" w:hAnsi="DejaVu Sans"/>
        </w:rPr>
        <w:t xml:space="preserve">☐ </w:t>
      </w:r>
      <w:r>
        <w:t>Instagram – profil @animacje_nallipop</w:t>
      </w:r>
    </w:p>
    <w:p>
      <w:pPr>
        <w:spacing w:after="140"/>
        <w:ind w:left="259" w:hanging="259"/>
      </w:pPr>
      <w:r>
        <w:rPr>
          <w:rFonts w:ascii="DejaVu Sans" w:hAnsi="DejaVu Sans"/>
        </w:rPr>
        <w:t xml:space="preserve">☐ </w:t>
      </w:r>
      <w:r>
        <w:t>Strona internetowa nallipop.pl</w:t>
      </w:r>
    </w:p>
    <w:p>
      <w:pPr>
        <w:spacing w:after="140"/>
        <w:ind w:left="259" w:hanging="259"/>
      </w:pPr>
      <w:r>
        <w:rPr>
          <w:rFonts w:ascii="DejaVu Sans" w:hAnsi="DejaVu Sans"/>
        </w:rPr>
        <w:t xml:space="preserve">☐ </w:t>
      </w:r>
      <w:r>
        <w:t>Materiały promocyjne Nallipop w formie drukowanej (opcjonalnie – zaznaczyć tylko, jeśli faktycznie będą używane)</w:t>
      </w:r>
    </w:p>
    <w:p>
      <w:r>
        <w:t>Zgoda obejmuje zdjęcia i nagrania indywidualne lub grupowe, bez podawania imienia, nazwiska ani innych danych identyfikujących dziecko. Materiały nie będą używane w sposób naruszający godność lub dobre imię dziecka. Zgoda obowiązuje przez 3 lata od daty wydarzenia, chyba że zostanie wcześniej wycofana.</w:t>
      </w:r>
    </w:p>
    <w:p>
      <w:r>
        <w:t>Wiem, że zgoda jest dobrowolna, odmowa nie wpływa na udział dziecka w wydarzeniu, a zgodę mogę w każdej chwili wycofać, pisząc na animacje@nallipop.pl. Wycofanie nie wpływa na zgodność z prawem wykorzystania sprzed wycofania. Administrator usunie materiał z kanałów pozostających pod jego kontrolą w rozsądnym terminie; nie zawsze może usunąć kopie wykonane wcześniej przez innych użytkowników Internetu.</w:t>
      </w:r>
    </w:p>
    <w:p>
      <w:r>
        <w:t>Data i podpis rodzica/opiekuna: .............................................................................................................</w:t>
      </w:r>
    </w:p>
    <w:p>
      <w:r>
        <w:br w:type="page"/>
      </w:r>
    </w:p>
    <w:p>
      <w:pPr>
        <w:pStyle w:val="Heading1"/>
      </w:pPr>
      <w:r>
        <w:t>C. Potwierdzenie Organizatora wydarzenia grupowego</w:t>
      </w:r>
    </w:p>
    <w:p>
      <w:pPr>
        <w:spacing w:before="100" w:after="180"/>
        <w:ind w:left="173" w:right="173"/>
        <w:shd w:fill="F2F4F7"/>
      </w:pPr>
      <w:r>
        <w:rPr>
          <w:b/>
        </w:rPr>
        <w:t xml:space="preserve">Stosuj ostrożnie: </w:t>
      </w:r>
      <w:r>
        <w:t>ten wariant nadaje się dla szkoły, przedszkola, firmy lub instytucji tylko wtedy, gdy Organizator rzeczywiście zebrał konkretne zgody obejmujące Nallipop i wskazane kanały. Najbezpieczniej, aby Nallipop dysponował kopiami albo listą potwierdzeń.</w:t>
      </w:r>
    </w:p>
    <w:p>
      <w:r>
        <w:t>Organizator potwierdza, że przed przekazaniem KamaLogic Kamil Tosnowiec lub umożliwieniem utrwalenia wizerunku uczestników uzyskał od osób uprawnionych dobrowolne i możliwe do wykazania zgody obejmujące: utrwalanie zdjęć/nagrań podczas wydarzenia [nazwa, data, miejsce] oraz publikację przez markę Nallipop w następujących kanałach: [wymienić]. Organizator potwierdza, że przekazał osobom pełną informację o administratorze, celu, kanałach, okresie i prawie wycofania oraz na żądanie przedstawi potwierdzenie zakresu zgód. Osoby bez zgody zostaną jednoznacznie wskazane obsłudze przed rozpoczęciem fotografowania.</w:t>
      </w:r>
    </w:p>
    <w:p>
      <w:r>
        <w:t>Nazwa Organizatora i osoba upoważniona: ............................................................................................</w:t>
      </w:r>
    </w:p>
    <w:p>
      <w:r>
        <w:t>Data i podpis: .........................................................................................................................................</w:t>
      </w:r>
    </w:p>
    <w:p>
      <w:pPr>
        <w:pStyle w:val="Heading1"/>
      </w:pPr>
      <w:r>
        <w:t>D. Opcjonalna informacja przy fotografowaniu</w:t>
      </w:r>
    </w:p>
    <w:p>
      <w:r>
        <w:t>Podczas wydarzenia zdjęcia i krótkie nagrania promocyjne wykonuje Nallipop (KamaLogic Kamil Tosnowiec). Fotografowane są wyłącznie osoby objęte ważną zgodą. Jeśli dziecko lub opiekun nie chce zdjęć, prosimy poinformować animatora. Kontakt w sprawie wizerunku: animacje@nallipop.pl.</w:t>
      </w:r>
    </w:p>
    <w:p>
      <w:pPr>
        <w:pStyle w:val="Heading1"/>
      </w:pPr>
      <w:r>
        <w:t>E. Wymagania wdrożeniowe dla cookies</w:t>
      </w:r>
    </w:p>
    <w:p>
      <w:pPr>
        <w:numPr>
          <w:ilvl w:val="0"/>
          <w:numId w:val="11"/>
        </w:numPr>
        <w:spacing w:after="80"/>
      </w:pPr>
      <w:r>
        <w:t>Przycisk „Odrzucam opcjonalne” powinien być widoczny na pierwszej warstwie i równie łatwy do użycia jak „Akceptuję wszystkie”.</w:t>
      </w:r>
    </w:p>
    <w:p>
      <w:pPr>
        <w:numPr>
          <w:ilvl w:val="0"/>
          <w:numId w:val="11"/>
        </w:numPr>
        <w:spacing w:after="80"/>
      </w:pPr>
      <w:r>
        <w:t>Google Analytics i osadzony feed Facebooka nie mogą uruchomić się przed zgodą na odpowiednią kategorię.</w:t>
      </w:r>
    </w:p>
    <w:p>
      <w:pPr>
        <w:numPr>
          <w:ilvl w:val="0"/>
          <w:numId w:val="11"/>
        </w:numPr>
        <w:spacing w:after="80"/>
      </w:pPr>
      <w:r>
        <w:t>Należy zapisywać dowód zgody: jej zakres, czas, wersję komunikatu i identyfikator techniczny w rozsądnym zakresie.</w:t>
      </w:r>
    </w:p>
    <w:p>
      <w:pPr>
        <w:numPr>
          <w:ilvl w:val="0"/>
          <w:numId w:val="11"/>
        </w:numPr>
        <w:spacing w:after="80"/>
      </w:pPr>
      <w:r>
        <w:t>Na każdej podstronie powinien być dostępny link „Ustawienia cookies”, pozwalający równie łatwo wycofać zgodę.</w:t>
      </w:r>
    </w:p>
    <w:p>
      <w:pPr>
        <w:numPr>
          <w:ilvl w:val="0"/>
          <w:numId w:val="11"/>
        </w:numPr>
        <w:spacing w:after="80"/>
      </w:pPr>
      <w:r>
        <w:t>Po każdej zmianie skryptów lub dostawców należy wykonać skan cookies i uaktualnić panel oraz Politykę.</w:t>
      </w:r>
    </w:p>
    <w:p>
      <w:r>
        <w:br w:type="page"/>
      </w:r>
    </w:p>
    <w:p>
      <w:pPr>
        <w:pStyle w:val="Heading1"/>
      </w:pPr>
      <w:r>
        <w:t>F. Ważne uwagi prawne</w:t>
      </w:r>
    </w:p>
    <w:p>
      <w:pPr>
        <w:numPr>
          <w:ilvl w:val="0"/>
          <w:numId w:val="10"/>
        </w:numPr>
      </w:pPr>
      <w:r>
        <w:t>Nie używaj jednego wspólnego checkboxa łączącego Regulamin, cookies, marketing i wizerunek. Każdy odrębny cel wymagający zgody powinien mieć oddzielny wybór.</w:t>
      </w:r>
    </w:p>
    <w:p>
      <w:pPr>
        <w:numPr>
          <w:ilvl w:val="0"/>
          <w:numId w:val="10"/>
        </w:numPr>
      </w:pPr>
      <w:r>
        <w:t>Checkbox zgody na wizerunek musi być domyślnie odznaczony. Treść „zgoda na ewentualną publikację w social mediach” jest niewystarczająca, ponieważ nie określa dziecka, wydarzenia, administratora, kanałów ani okresu.</w:t>
      </w:r>
    </w:p>
    <w:p>
      <w:pPr>
        <w:numPr>
          <w:ilvl w:val="0"/>
          <w:numId w:val="10"/>
        </w:numPr>
      </w:pPr>
      <w:r>
        <w:t>Jeżeli formularz zapytania wypełnia Organizator, nie może on automatycznie wyrazić zgody za wszystkich rodziców. Potrzebuje ważnego upoważnienia i zgód obejmujących dokładnie planowane wykorzystanie.</w:t>
      </w:r>
    </w:p>
    <w:p>
      <w:pPr>
        <w:numPr>
          <w:ilvl w:val="0"/>
          <w:numId w:val="10"/>
        </w:numPr>
      </w:pPr>
      <w:r>
        <w:t>Warto także zapytać dziecko o zdanie i nie fotografować go wbrew wyraźnemu sprzeciwowi, nawet jeżeli rodzic podpisał zgodę.</w:t>
      </w:r>
    </w:p>
    <w:sectPr w:rsidR="00FC693F" w:rsidRPr="0006063C" w:rsidSect="00034616">
      <w:headerReference w:type="default" r:id="rId9"/>
      <w:footerReference w:type="default" r:id="rId10"/>
      <w:pgSz w:w="11904" w:h="16838"/>
      <w:pgMar w:top="1224" w:right="1296" w:bottom="1368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color w:val="5A5A5A"/>
        <w:sz w:val="17"/>
      </w:rPr>
      <w:t>NALLIPOP | KLAUZULE I WIZERUNEK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